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A24C50">
        <w:rPr>
          <w:b/>
          <w:sz w:val="28"/>
          <w:szCs w:val="28"/>
        </w:rPr>
        <w:t>8</w:t>
      </w:r>
      <w:r w:rsidR="00620E1B">
        <w:rPr>
          <w:b/>
          <w:sz w:val="28"/>
          <w:szCs w:val="28"/>
        </w:rPr>
        <w:t xml:space="preserve">. kontrolního dne stavby dne </w:t>
      </w:r>
      <w:r w:rsidR="00584666">
        <w:rPr>
          <w:b/>
          <w:sz w:val="28"/>
          <w:szCs w:val="28"/>
        </w:rPr>
        <w:t>24</w:t>
      </w:r>
      <w:r w:rsidR="00235DE8">
        <w:rPr>
          <w:b/>
          <w:sz w:val="28"/>
          <w:szCs w:val="28"/>
        </w:rPr>
        <w:t>. 3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  <w:t>19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BB6E07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BB6E07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A6770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BB6E07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BB6E07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584666">
        <w:rPr>
          <w:b/>
          <w:color w:val="FF0000"/>
          <w:sz w:val="28"/>
          <w:szCs w:val="28"/>
          <w:u w:val="single"/>
        </w:rPr>
        <w:t>7. 4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lastRenderedPageBreak/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</w:t>
            </w:r>
            <w:r w:rsidR="005136FF" w:rsidRPr="00CE02E3">
              <w:rPr>
                <w:sz w:val="20"/>
                <w:szCs w:val="20"/>
              </w:rPr>
              <w:lastRenderedPageBreak/>
              <w:t xml:space="preserve">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584666" w:rsidRDefault="00DD6F54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584666">
              <w:rPr>
                <w:b/>
                <w:color w:val="FF0000"/>
                <w:sz w:val="20"/>
                <w:szCs w:val="20"/>
              </w:rPr>
              <w:t>KD č. 38</w:t>
            </w:r>
          </w:p>
          <w:p w:rsidR="00DD6F54" w:rsidRPr="00002FFA" w:rsidRDefault="00DD6F5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002FFA">
              <w:rPr>
                <w:color w:val="FF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002FFA" w:rsidRDefault="00002FFA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002FFA">
              <w:rPr>
                <w:b/>
                <w:color w:val="FF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chodbě K2-2-005 a bylo zjištěno, že </w:t>
            </w:r>
            <w:r w:rsidRPr="00766A13">
              <w:rPr>
                <w:sz w:val="20"/>
                <w:szCs w:val="20"/>
              </w:rPr>
              <w:lastRenderedPageBreak/>
              <w:t>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lastRenderedPageBreak/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Pokud investor požaduje změnu oproti DPS je potřebné předložit </w:t>
            </w:r>
            <w:r w:rsidRPr="001525B3">
              <w:rPr>
                <w:sz w:val="20"/>
                <w:szCs w:val="20"/>
              </w:rPr>
              <w:lastRenderedPageBreak/>
              <w:t>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Pr="001525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925987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925987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K2.18</w:t>
            </w:r>
          </w:p>
          <w:p w:rsidR="000F1915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925987" w:rsidRPr="001525B3" w:rsidRDefault="00925987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 33</w:t>
            </w:r>
          </w:p>
          <w:p w:rsidR="00925987" w:rsidRPr="001525B3" w:rsidRDefault="00925987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Bude provedeno uvěření průběhu otvoru mez</w:t>
            </w:r>
            <w:r w:rsidR="000F1915" w:rsidRPr="001525B3">
              <w:rPr>
                <w:sz w:val="20"/>
                <w:szCs w:val="20"/>
              </w:rPr>
              <w:t>i</w:t>
            </w:r>
            <w:r w:rsidRPr="001525B3">
              <w:rPr>
                <w:sz w:val="20"/>
                <w:szCs w:val="20"/>
              </w:rPr>
              <w:t xml:space="preserve"> místnostmi č. K2-1-017  a K2-1-025. sondáží. Mgr. Bloch zašle dokumentaci staršího stavebního stavu.</w:t>
            </w:r>
          </w:p>
          <w:p w:rsidR="000F1915" w:rsidRPr="00CA2E24" w:rsidRDefault="000F1915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0F1915" w:rsidRPr="001525B3" w:rsidRDefault="000F1915" w:rsidP="00CA2E24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Ověření otvoru bylo provedeno a otvor byl ověřen s tím, že bude využit k provedení odtahu od výhně a bude zazděn. B</w:t>
            </w:r>
            <w:r w:rsidR="00CA2E24">
              <w:rPr>
                <w:sz w:val="20"/>
                <w:szCs w:val="20"/>
              </w:rPr>
              <w:t>yla provedena jeho dokumentace.</w:t>
            </w:r>
          </w:p>
        </w:tc>
        <w:tc>
          <w:tcPr>
            <w:tcW w:w="1187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Pr="001525B3" w:rsidRDefault="008D0309" w:rsidP="00C83AF7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lastRenderedPageBreak/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lastRenderedPageBreak/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lastRenderedPageBreak/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235DE8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Místnost č.K1-2-052</w:t>
            </w:r>
          </w:p>
          <w:p w:rsidR="00B66671" w:rsidRPr="00235DE8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V případě nalezené gotické fresky v místnosti K1-2-052 bude provedeno zjištění ze strany odborných pracovníků NPÚ a následně zpracován návrh na další způsob úprav v místě nálezu.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Bude provedena dokumentace a přesné zakreslení nik i v místnosti K1-2-051.</w:t>
            </w:r>
          </w:p>
          <w:p w:rsidR="00235DE8" w:rsidRPr="00A67700" w:rsidRDefault="00235DE8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KD č. 36</w:t>
            </w:r>
          </w:p>
          <w:p w:rsidR="00235DE8" w:rsidRPr="00A67700" w:rsidRDefault="00235DE8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V případě gotické fresky se dle názoru odborného pracovníka NPÚ jedná fragmentální nález, kde je doporučeno provést odborné zakrytí vápennou omítkou.</w:t>
            </w:r>
          </w:p>
          <w:p w:rsidR="00235DE8" w:rsidRPr="00A67700" w:rsidRDefault="00235DE8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V případě zaměření a zakreslení nik úkol trvá.</w:t>
            </w:r>
          </w:p>
          <w:p w:rsidR="00450212" w:rsidRPr="00584666" w:rsidRDefault="00450212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 – Bylo provedeno.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 xml:space="preserve"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</w:t>
            </w:r>
            <w:r w:rsidRPr="008751AA">
              <w:rPr>
                <w:sz w:val="20"/>
                <w:szCs w:val="20"/>
              </w:rPr>
              <w:lastRenderedPageBreak/>
              <w:t>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751AA">
              <w:rPr>
                <w:color w:val="FF0000"/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751AA">
              <w:rPr>
                <w:color w:val="FF0000"/>
                <w:sz w:val="20"/>
                <w:szCs w:val="20"/>
              </w:rPr>
              <w:t>V místnosti K1-1-044 – část křížové chodby u kostela byly v rohu u schodiště nalezeny kosterní pozůsta</w:t>
            </w:r>
            <w:r>
              <w:rPr>
                <w:color w:val="FF0000"/>
                <w:sz w:val="20"/>
                <w:szCs w:val="20"/>
              </w:rPr>
              <w:t>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38</w:t>
            </w:r>
          </w:p>
          <w:p w:rsidR="008751AA" w:rsidRPr="00DD6F54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DD6F54">
              <w:rPr>
                <w:color w:val="FF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>
              <w:rPr>
                <w:color w:val="FF0000"/>
                <w:sz w:val="20"/>
                <w:szCs w:val="20"/>
              </w:rPr>
              <w:t xml:space="preserve"> </w:t>
            </w:r>
            <w:r w:rsidRPr="00DD6F54">
              <w:rPr>
                <w:color w:val="FF0000"/>
                <w:sz w:val="20"/>
                <w:szCs w:val="20"/>
              </w:rPr>
              <w:t>3.</w:t>
            </w:r>
            <w:r w:rsidR="00584666">
              <w:rPr>
                <w:color w:val="FF0000"/>
                <w:sz w:val="20"/>
                <w:szCs w:val="20"/>
              </w:rPr>
              <w:t xml:space="preserve"> </w:t>
            </w:r>
            <w:r w:rsidRPr="00DD6F54">
              <w:rPr>
                <w:color w:val="FF0000"/>
                <w:sz w:val="20"/>
                <w:szCs w:val="20"/>
              </w:rPr>
              <w:t xml:space="preserve">2015 </w:t>
            </w:r>
            <w:r w:rsidR="00DD6F54" w:rsidRPr="00DD6F54">
              <w:rPr>
                <w:color w:val="FF0000"/>
                <w:sz w:val="20"/>
                <w:szCs w:val="20"/>
              </w:rPr>
              <w:t>po skončení technické schůzky. K řešení bude přizván i autor rekonstrukce topidla.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gotickými trámovými stropy bylo rozhodnuto o umístění radiátorů i do prostor původně nevytápěných.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lastRenderedPageBreak/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O.20</w:t>
            </w:r>
          </w:p>
        </w:tc>
        <w:tc>
          <w:tcPr>
            <w:tcW w:w="6378" w:type="dxa"/>
            <w:vAlign w:val="center"/>
          </w:tcPr>
          <w:p w:rsidR="00A67700" w:rsidRPr="00B72F4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KD č. 33</w:t>
            </w:r>
          </w:p>
          <w:p w:rsidR="00A67700" w:rsidRPr="00B72F4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Okna a rosení vnějších a vnitřních tabulek.</w:t>
            </w:r>
          </w:p>
          <w:p w:rsidR="00A67700" w:rsidRPr="00B72F4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Stavba zpracuje písemné opatření na manipulaci s</w:t>
            </w:r>
            <w:r>
              <w:rPr>
                <w:sz w:val="20"/>
                <w:szCs w:val="20"/>
              </w:rPr>
              <w:t> </w:t>
            </w:r>
            <w:r w:rsidRPr="00B72F4A">
              <w:rPr>
                <w:sz w:val="20"/>
                <w:szCs w:val="20"/>
              </w:rPr>
              <w:t>okny – způsob větrání, rosení oken apod. s</w:t>
            </w:r>
            <w:r>
              <w:rPr>
                <w:sz w:val="20"/>
                <w:szCs w:val="20"/>
              </w:rPr>
              <w:t> </w:t>
            </w:r>
            <w:r w:rsidRPr="00B72F4A">
              <w:rPr>
                <w:sz w:val="20"/>
                <w:szCs w:val="20"/>
              </w:rPr>
              <w:t>opatřením budou seznámeni odpovědní pracovníci stavby a dodavatel stavby zajistí, že opatření bude plněno.</w:t>
            </w:r>
          </w:p>
          <w:p w:rsidR="00A67700" w:rsidRPr="00B72F4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Investor prověří možnost zapůjčení odvlhčovačů.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DD6F54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D6F54">
              <w:rPr>
                <w:b/>
                <w:color w:val="FF0000"/>
                <w:sz w:val="20"/>
                <w:szCs w:val="20"/>
              </w:rPr>
              <w:t>KD č.38</w:t>
            </w:r>
          </w:p>
          <w:p w:rsidR="00DD6F54" w:rsidRPr="00DD6F54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 xml:space="preserve">Projektantem byla provedena obhlídka výroby a repasí oken a dveří. Provádění výroby a oprav probíhá dle PD. V souladu se ZS bylo s pracovníky SPP dohodnuto, že prohlídky výroby a oprav provedené projektantem jsou </w:t>
            </w:r>
            <w:r w:rsidRPr="00DD6F54">
              <w:rPr>
                <w:sz w:val="20"/>
                <w:szCs w:val="20"/>
              </w:rPr>
              <w:lastRenderedPageBreak/>
              <w:t>dostačující a SPP bude předložena fotodokumentace opravovaných a vyráběných prvků pořízená v truhlárně.</w:t>
            </w:r>
          </w:p>
          <w:p w:rsidR="00DD6F54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DD6F54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D6F54">
              <w:rPr>
                <w:b/>
                <w:color w:val="FF0000"/>
                <w:sz w:val="20"/>
                <w:szCs w:val="20"/>
              </w:rPr>
              <w:t>KD č.38</w:t>
            </w:r>
          </w:p>
          <w:p w:rsidR="00DD6F54" w:rsidRPr="00583E67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DD6F54">
              <w:rPr>
                <w:color w:val="FF0000"/>
                <w:sz w:val="20"/>
                <w:szCs w:val="20"/>
              </w:rPr>
              <w:t>Předložení fotodokumentace z prohlídky – úkol trvá</w:t>
            </w:r>
            <w:r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741227">
        <w:trPr>
          <w:trHeight w:val="227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002FFA" w:rsidRPr="00741227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741227">
              <w:rPr>
                <w:color w:val="FF0000"/>
                <w:sz w:val="20"/>
                <w:szCs w:val="20"/>
                <w:highlight w:val="yellow"/>
              </w:rPr>
              <w:lastRenderedPageBreak/>
              <w:t>O.25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002FFA" w:rsidRPr="00741227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741227">
              <w:rPr>
                <w:b/>
                <w:color w:val="FF0000"/>
                <w:sz w:val="20"/>
                <w:szCs w:val="20"/>
                <w:highlight w:val="yellow"/>
              </w:rPr>
              <w:t>KD č. 38</w:t>
            </w:r>
          </w:p>
          <w:p w:rsidR="00002FFA" w:rsidRPr="00741227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741227">
              <w:rPr>
                <w:color w:val="FF0000"/>
                <w:sz w:val="20"/>
                <w:szCs w:val="20"/>
                <w:highlight w:val="yellow"/>
              </w:rPr>
              <w:t>Projektant předložil řešení hygienických buněk v objektu K3 a K2. Zástupci investora s tímto řešením souhl</w:t>
            </w:r>
            <w:bookmarkStart w:id="0" w:name="_GoBack"/>
            <w:bookmarkEnd w:id="0"/>
            <w:r w:rsidRPr="00741227">
              <w:rPr>
                <w:color w:val="FF0000"/>
                <w:sz w:val="20"/>
                <w:szCs w:val="20"/>
                <w:highlight w:val="yellow"/>
              </w:rPr>
              <w:t>así.</w:t>
            </w:r>
          </w:p>
          <w:p w:rsidR="00002FFA" w:rsidRPr="00741227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002FFA" w:rsidRPr="00741227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002FFA" w:rsidRPr="00741227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584666">
              <w:rPr>
                <w:sz w:val="20"/>
                <w:szCs w:val="20"/>
                <w:u w:val="single"/>
              </w:rPr>
              <w:t>7. 4. – 14.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E07" w:rsidRDefault="00BB6E07" w:rsidP="00BD0FE0">
      <w:pPr>
        <w:spacing w:after="0" w:line="240" w:lineRule="auto"/>
      </w:pPr>
      <w:r>
        <w:separator/>
      </w:r>
    </w:p>
  </w:endnote>
  <w:endnote w:type="continuationSeparator" w:id="0">
    <w:p w:rsidR="00BB6E07" w:rsidRDefault="00BB6E07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1AA" w:rsidRDefault="008751A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41227">
      <w:rPr>
        <w:noProof/>
      </w:rPr>
      <w:t>20</w:t>
    </w:r>
    <w:r>
      <w:rPr>
        <w:noProof/>
      </w:rPr>
      <w:fldChar w:fldCharType="end"/>
    </w:r>
  </w:p>
  <w:p w:rsidR="008751AA" w:rsidRDefault="008751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E07" w:rsidRDefault="00BB6E07" w:rsidP="00BD0FE0">
      <w:pPr>
        <w:spacing w:after="0" w:line="240" w:lineRule="auto"/>
      </w:pPr>
      <w:r>
        <w:separator/>
      </w:r>
    </w:p>
  </w:footnote>
  <w:footnote w:type="continuationSeparator" w:id="0">
    <w:p w:rsidR="00BB6E07" w:rsidRDefault="00BB6E07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1AA" w:rsidRDefault="00BB6E0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"/>
        </v:shape>
      </w:pict>
    </w:r>
  </w:p>
  <w:p w:rsidR="008751AA" w:rsidRDefault="008751AA">
    <w:pPr>
      <w:pStyle w:val="Zhlav"/>
    </w:pPr>
  </w:p>
  <w:p w:rsidR="008751AA" w:rsidRDefault="008751AA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8751AA" w:rsidRPr="00766A13">
      <w:trPr>
        <w:trHeight w:val="100"/>
      </w:trPr>
      <w:tc>
        <w:tcPr>
          <w:tcW w:w="1462" w:type="dxa"/>
          <w:vAlign w:val="center"/>
        </w:tcPr>
        <w:p w:rsidR="008751AA" w:rsidRPr="008E101F" w:rsidRDefault="008751AA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8751AA" w:rsidRPr="00766A13" w:rsidRDefault="008751AA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8751AA" w:rsidRPr="00766A13" w:rsidRDefault="008751AA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8751AA" w:rsidRPr="008E101F" w:rsidRDefault="008751AA">
          <w:pPr>
            <w:pStyle w:val="Zhlav"/>
            <w:rPr>
              <w:lang w:eastAsia="en-US"/>
            </w:rPr>
          </w:pPr>
        </w:p>
      </w:tc>
    </w:tr>
    <w:tr w:rsidR="008751AA" w:rsidRPr="00766A13">
      <w:trPr>
        <w:trHeight w:val="414"/>
      </w:trPr>
      <w:tc>
        <w:tcPr>
          <w:tcW w:w="1462" w:type="dxa"/>
          <w:vAlign w:val="center"/>
        </w:tcPr>
        <w:p w:rsidR="008751AA" w:rsidRPr="008E101F" w:rsidRDefault="008751AA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8751AA" w:rsidRPr="008E101F" w:rsidRDefault="008751AA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8751AA" w:rsidRPr="008E101F" w:rsidRDefault="00584666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24</w:t>
          </w:r>
          <w:r w:rsidR="008751AA">
            <w:rPr>
              <w:lang w:eastAsia="en-US"/>
            </w:rPr>
            <w:t>. 3. 2015</w:t>
          </w:r>
        </w:p>
      </w:tc>
    </w:tr>
  </w:tbl>
  <w:p w:rsidR="008751AA" w:rsidRDefault="008751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3CD9"/>
    <w:rsid w:val="001954D4"/>
    <w:rsid w:val="001B4186"/>
    <w:rsid w:val="001B7304"/>
    <w:rsid w:val="001C0EC9"/>
    <w:rsid w:val="001C21EE"/>
    <w:rsid w:val="001D46F0"/>
    <w:rsid w:val="001E654F"/>
    <w:rsid w:val="001F073D"/>
    <w:rsid w:val="001F68BD"/>
    <w:rsid w:val="002002C7"/>
    <w:rsid w:val="0020293F"/>
    <w:rsid w:val="0020560F"/>
    <w:rsid w:val="00205C8A"/>
    <w:rsid w:val="00206FC9"/>
    <w:rsid w:val="0021430A"/>
    <w:rsid w:val="00216FBE"/>
    <w:rsid w:val="002223B8"/>
    <w:rsid w:val="00226221"/>
    <w:rsid w:val="00235DE8"/>
    <w:rsid w:val="002373BB"/>
    <w:rsid w:val="0024204C"/>
    <w:rsid w:val="00242117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6687"/>
    <w:rsid w:val="00577B56"/>
    <w:rsid w:val="00583E67"/>
    <w:rsid w:val="00584067"/>
    <w:rsid w:val="00584666"/>
    <w:rsid w:val="005875E0"/>
    <w:rsid w:val="005908B3"/>
    <w:rsid w:val="0059224E"/>
    <w:rsid w:val="005928A2"/>
    <w:rsid w:val="005A5731"/>
    <w:rsid w:val="005B4527"/>
    <w:rsid w:val="005B5DC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94681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217EE"/>
    <w:rsid w:val="0072457F"/>
    <w:rsid w:val="007336A0"/>
    <w:rsid w:val="0073731F"/>
    <w:rsid w:val="00741227"/>
    <w:rsid w:val="00745A59"/>
    <w:rsid w:val="0075249A"/>
    <w:rsid w:val="007526D1"/>
    <w:rsid w:val="00755458"/>
    <w:rsid w:val="00756066"/>
    <w:rsid w:val="007615A4"/>
    <w:rsid w:val="00763CE5"/>
    <w:rsid w:val="00766A13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41BE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9F6F3E"/>
    <w:rsid w:val="00A015F6"/>
    <w:rsid w:val="00A01832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B6E07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DC8"/>
    <w:rsid w:val="00DB6B7B"/>
    <w:rsid w:val="00DB7193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CB0F5-BE66-4327-BE24-683A5D7D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5618</Words>
  <Characters>33153</Characters>
  <Application>Microsoft Office Word</Application>
  <DocSecurity>0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2014-05-07T15:02:00Z</cp:lastPrinted>
  <dcterms:created xsi:type="dcterms:W3CDTF">2015-03-24T07:55:00Z</dcterms:created>
  <dcterms:modified xsi:type="dcterms:W3CDTF">2015-08-12T18:25:00Z</dcterms:modified>
</cp:coreProperties>
</file>